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77m4thtql2n6" w:id="0"/>
      <w:bookmarkEnd w:id="0"/>
      <w:r w:rsidDel="00000000" w:rsidR="00000000" w:rsidRPr="00000000">
        <w:rPr>
          <w:rtl w:val="0"/>
        </w:rPr>
        <w:t xml:space="preserve">What?</w:t>
      </w:r>
    </w:p>
    <w:p w:rsidR="00000000" w:rsidDel="00000000" w:rsidP="00000000" w:rsidRDefault="00000000" w:rsidRPr="00000000" w14:paraId="0000000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Murrumbeena Primary School needs a competition-grade, multipurpose gym to replace its inadequate, parent-funded hall.</w:t>
      </w:r>
    </w:p>
    <w:p w:rsidR="00000000" w:rsidDel="00000000" w:rsidP="00000000" w:rsidRDefault="00000000" w:rsidRPr="00000000" w14:paraId="00000003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facility will meet school needs during school hours. It will support community sport through a formal shared-use agreement.</w:t>
      </w:r>
    </w:p>
    <w:p w:rsidR="00000000" w:rsidDel="00000000" w:rsidP="00000000" w:rsidRDefault="00000000" w:rsidRPr="00000000" w14:paraId="00000005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project will include dedicated rooms for art, performing arts, TheirCare, the canteen, bathrooms, and storage.</w:t>
      </w:r>
    </w:p>
    <w:p w:rsidR="00000000" w:rsidDel="00000000" w:rsidP="00000000" w:rsidRDefault="00000000" w:rsidRPr="00000000" w14:paraId="00000007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Victorian Government should fund the capital project. Glen Eira Council should help plan and operate its community use.</w:t>
      </w:r>
    </w:p>
    <w:p w:rsidR="00000000" w:rsidDel="00000000" w:rsidP="00000000" w:rsidRDefault="00000000" w:rsidRPr="00000000" w14:paraId="00000009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1"/>
        <w:rPr/>
      </w:pPr>
      <w:bookmarkStart w:colFirst="0" w:colLast="0" w:name="_hvvir89zqjye" w:id="1"/>
      <w:bookmarkEnd w:id="1"/>
      <w:r w:rsidDel="00000000" w:rsidR="00000000" w:rsidRPr="00000000">
        <w:rPr>
          <w:rtl w:val="0"/>
        </w:rPr>
        <w:t xml:space="preserve">Why?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current hall is too small for a school of approximately 557 students.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Parents funded the current hall in 1996.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The proposed court meets the published VSBA competition dimensions.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Nearby government schools received comparable gym projects.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ambria" w:cs="Cambria" w:eastAsia="Cambria" w:hAnsi="Cambria"/>
          <w:u w:val="none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Local basketball and netball groups report serious pressure on available courts.</w:t>
      </w:r>
    </w:p>
    <w:p w:rsidR="00000000" w:rsidDel="00000000" w:rsidP="00000000" w:rsidRDefault="00000000" w:rsidRPr="00000000" w14:paraId="00000010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rPr/>
      </w:pPr>
      <w:bookmarkStart w:colFirst="0" w:colLast="0" w:name="_byuhtsgyhwul" w:id="2"/>
      <w:bookmarkEnd w:id="2"/>
      <w:r w:rsidDel="00000000" w:rsidR="00000000" w:rsidRPr="00000000">
        <w:rPr>
          <w:rtl w:val="0"/>
        </w:rPr>
        <w:t xml:space="preserve">How Much?</w:t>
      </w:r>
    </w:p>
    <w:p w:rsidR="00000000" w:rsidDel="00000000" w:rsidP="00000000" w:rsidRDefault="00000000" w:rsidRPr="00000000" w14:paraId="00000012">
      <w:pPr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rtl w:val="0"/>
        </w:rPr>
        <w:t xml:space="preserve">Early benchmarking indicates a likely project cost of approximately $10 million to $14 million, subject to design and independent costing.</w:t>
      </w:r>
    </w:p>
    <w:p w:rsidR="00000000" w:rsidDel="00000000" w:rsidP="00000000" w:rsidRDefault="00000000" w:rsidRPr="00000000" w14:paraId="00000013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52" w:top="1152" w:left="1152" w:right="115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Trebuchet MS" w:cs="Trebuchet MS" w:eastAsia="Trebuchet MS" w:hAnsi="Trebuchet MS"/>
      <w:b w:val="1"/>
      <w:bCs w:val="1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b w:val="1"/>
      <w:bCs w:val="1"/>
      <w:color w:val="666666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0" w:before="0" w:lineRule="auto"/>
    </w:pPr>
    <w:rPr>
      <w:rFonts w:ascii="Trebuchet MS" w:cs="Trebuchet MS" w:eastAsia="Trebuchet MS" w:hAnsi="Trebuchet MS"/>
      <w:sz w:val="42"/>
      <w:szCs w:val="4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200" w:before="0" w:lineRule="auto"/>
    </w:pPr>
    <w:rPr>
      <w:rFonts w:ascii="Trebuchet MS" w:cs="Trebuchet MS" w:eastAsia="Trebuchet MS" w:hAnsi="Trebuchet MS"/>
      <w:i w:val="1"/>
      <w:iCs w:val="1"/>
      <w:color w:val="666666"/>
      <w:sz w:val="26"/>
      <w:szCs w:val="26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